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E58" w:rsidRDefault="00ED2E58" w:rsidP="00ED2E58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6"/>
          <w:szCs w:val="36"/>
        </w:rPr>
      </w:pPr>
      <w:r>
        <w:rPr>
          <w:rFonts w:ascii="Helvetica-Bold" w:hAnsi="Helvetica-Bold" w:cs="Helvetica-Bold"/>
          <w:b/>
          <w:bCs/>
          <w:sz w:val="36"/>
          <w:szCs w:val="36"/>
        </w:rPr>
        <w:t>Rules of the AMATYC Mathematics Contest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6"/>
          <w:szCs w:val="36"/>
        </w:rPr>
      </w:pPr>
      <w:proofErr w:type="gramStart"/>
      <w:r>
        <w:rPr>
          <w:rFonts w:ascii="Helvetica-Bold" w:hAnsi="Helvetica-Bold" w:cs="Helvetica-Bold"/>
          <w:b/>
          <w:bCs/>
          <w:sz w:val="36"/>
          <w:szCs w:val="36"/>
        </w:rPr>
        <w:t>at</w:t>
      </w:r>
      <w:proofErr w:type="gramEnd"/>
      <w:r>
        <w:rPr>
          <w:rFonts w:ascii="Helvetica-Bold" w:hAnsi="Helvetica-Bold" w:cs="Helvetica-Bold"/>
          <w:b/>
          <w:bCs/>
          <w:sz w:val="36"/>
          <w:szCs w:val="36"/>
        </w:rPr>
        <w:t xml:space="preserve"> Truman College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6"/>
          <w:szCs w:val="36"/>
        </w:rPr>
      </w:pP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American Mathematical Association of Two-Year Colleges (AMATYC) sponsors an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annual</w:t>
      </w:r>
      <w:proofErr w:type="gramEnd"/>
      <w:r>
        <w:rPr>
          <w:rFonts w:ascii="Helvetica" w:hAnsi="Helvetica" w:cs="Helvetica"/>
          <w:sz w:val="24"/>
          <w:szCs w:val="24"/>
        </w:rPr>
        <w:t xml:space="preserve"> nation-wide mathematics contest for students in two-year colleges. Truman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College has been participating in this contest since 1984.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General Eligibility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Any student of Truman College is eligible to compete. Part-time students are eligible.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Test Administration Procedures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contest consists of two rounds. Each round of contest is a written examination that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are</w:t>
      </w:r>
      <w:proofErr w:type="gramEnd"/>
      <w:r>
        <w:rPr>
          <w:rFonts w:ascii="Helvetica" w:hAnsi="Helvetica" w:cs="Helvetica"/>
          <w:sz w:val="24"/>
          <w:szCs w:val="24"/>
        </w:rPr>
        <w:t xml:space="preserve"> administered during a period in October/ November (Round 1) and February/March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(Round 2).</w:t>
      </w:r>
      <w:proofErr w:type="gramEnd"/>
      <w:r>
        <w:rPr>
          <w:rFonts w:ascii="Helvetica" w:hAnsi="Helvetica" w:cs="Helvetica"/>
          <w:sz w:val="24"/>
          <w:szCs w:val="24"/>
        </w:rPr>
        <w:t xml:space="preserve"> Tests last one hour and are administered only once in a semester.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Test Format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level of the tests is </w:t>
      </w:r>
      <w:proofErr w:type="spellStart"/>
      <w:r>
        <w:rPr>
          <w:rFonts w:ascii="Helvetica" w:hAnsi="Helvetica" w:cs="Helvetica"/>
          <w:sz w:val="24"/>
          <w:szCs w:val="24"/>
        </w:rPr>
        <w:t>precalculus</w:t>
      </w:r>
      <w:proofErr w:type="spellEnd"/>
      <w:r>
        <w:rPr>
          <w:rFonts w:ascii="Helvetica" w:hAnsi="Helvetica" w:cs="Helvetica"/>
          <w:sz w:val="24"/>
          <w:szCs w:val="24"/>
        </w:rPr>
        <w:t xml:space="preserve"> mathematics. Questions are from a standard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syllabus</w:t>
      </w:r>
      <w:proofErr w:type="gramEnd"/>
      <w:r>
        <w:rPr>
          <w:rFonts w:ascii="Helvetica" w:hAnsi="Helvetica" w:cs="Helvetica"/>
          <w:sz w:val="24"/>
          <w:szCs w:val="24"/>
        </w:rPr>
        <w:t xml:space="preserve"> in College Algebra and Trigonometry and may involve </w:t>
      </w:r>
      <w:proofErr w:type="spellStart"/>
      <w:r>
        <w:rPr>
          <w:rFonts w:ascii="Helvetica" w:hAnsi="Helvetica" w:cs="Helvetica"/>
          <w:sz w:val="24"/>
          <w:szCs w:val="24"/>
        </w:rPr>
        <w:t>precalculus</w:t>
      </w:r>
      <w:proofErr w:type="spellEnd"/>
      <w:r>
        <w:rPr>
          <w:rFonts w:ascii="Helvetica" w:hAnsi="Helvetica" w:cs="Helvetica"/>
          <w:sz w:val="24"/>
          <w:szCs w:val="24"/>
        </w:rPr>
        <w:t xml:space="preserve"> algebra,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trigonometry</w:t>
      </w:r>
      <w:proofErr w:type="gramEnd"/>
      <w:r>
        <w:rPr>
          <w:rFonts w:ascii="Helvetica" w:hAnsi="Helvetica" w:cs="Helvetica"/>
          <w:sz w:val="24"/>
          <w:szCs w:val="24"/>
        </w:rPr>
        <w:t>, synthetic and analytic geometry, and probability; questions that are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completely</w:t>
      </w:r>
      <w:proofErr w:type="gramEnd"/>
      <w:r>
        <w:rPr>
          <w:rFonts w:ascii="Helvetica" w:hAnsi="Helvetica" w:cs="Helvetica"/>
          <w:sz w:val="24"/>
          <w:szCs w:val="24"/>
        </w:rPr>
        <w:t xml:space="preserve"> self-contained may be included as well. All questions are short-answer or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multiple</w:t>
      </w:r>
      <w:proofErr w:type="gramEnd"/>
      <w:r>
        <w:rPr>
          <w:rFonts w:ascii="Helvetica" w:hAnsi="Helvetica" w:cs="Helvetica"/>
          <w:sz w:val="24"/>
          <w:szCs w:val="24"/>
        </w:rPr>
        <w:t xml:space="preserve"> choice (multiple choice questions will have at least 4 response choices). No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partial</w:t>
      </w:r>
      <w:proofErr w:type="gramEnd"/>
      <w:r>
        <w:rPr>
          <w:rFonts w:ascii="Helvetica" w:hAnsi="Helvetica" w:cs="Helvetica"/>
          <w:sz w:val="24"/>
          <w:szCs w:val="24"/>
        </w:rPr>
        <w:t xml:space="preserve"> credit is allowed in scoring. Students are permitted to use any scientific or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graphics</w:t>
      </w:r>
      <w:proofErr w:type="gramEnd"/>
      <w:r>
        <w:rPr>
          <w:rFonts w:ascii="Helvetica" w:hAnsi="Helvetica" w:cs="Helvetica"/>
          <w:sz w:val="24"/>
          <w:szCs w:val="24"/>
        </w:rPr>
        <w:t xml:space="preserve"> calculator that does not have a QWERTY (i.e. typewriter) keyboard.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Scoring and Results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contest exam contains 20 multiple choice questions. Students earn 2 points for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each</w:t>
      </w:r>
      <w:proofErr w:type="gramEnd"/>
      <w:r>
        <w:rPr>
          <w:rFonts w:ascii="Helvetica" w:hAnsi="Helvetica" w:cs="Helvetica"/>
          <w:sz w:val="24"/>
          <w:szCs w:val="24"/>
        </w:rPr>
        <w:t xml:space="preserve"> correct answer and -0.5 points for each incorrect answer. Questions left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unanswered</w:t>
      </w:r>
      <w:proofErr w:type="gramEnd"/>
      <w:r>
        <w:rPr>
          <w:rFonts w:ascii="Helvetica" w:hAnsi="Helvetica" w:cs="Helvetica"/>
          <w:sz w:val="24"/>
          <w:szCs w:val="24"/>
        </w:rPr>
        <w:t xml:space="preserve"> are worth 0 points. To determine winners of the combined contest, the</w:t>
      </w:r>
    </w:p>
    <w:p w:rsidR="00ED2E58" w:rsidRDefault="00ED2E58" w:rsidP="00ED2E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sz w:val="20"/>
          <w:szCs w:val="20"/>
        </w:rPr>
      </w:pPr>
      <w:proofErr w:type="gramStart"/>
      <w:r>
        <w:rPr>
          <w:rFonts w:ascii="Helvetica" w:hAnsi="Helvetica" w:cs="Helvetica"/>
          <w:sz w:val="24"/>
          <w:szCs w:val="24"/>
        </w:rPr>
        <w:t>scores</w:t>
      </w:r>
      <w:proofErr w:type="gramEnd"/>
      <w:r>
        <w:rPr>
          <w:rFonts w:ascii="Helvetica" w:hAnsi="Helvetica" w:cs="Helvetica"/>
          <w:sz w:val="24"/>
          <w:szCs w:val="24"/>
        </w:rPr>
        <w:t xml:space="preserve"> from Round 1 and Round 2 are added. Ranking is based on these scores.</w:t>
      </w:r>
    </w:p>
    <w:p w:rsidR="005D19BA" w:rsidRDefault="005D19BA"/>
    <w:sectPr w:rsidR="005D19BA" w:rsidSect="006E291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2E58"/>
    <w:rsid w:val="005D19BA"/>
    <w:rsid w:val="00ED2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9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0</DocSecurity>
  <Lines>11</Lines>
  <Paragraphs>3</Paragraphs>
  <ScaleCrop>false</ScaleCrop>
  <Company> 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Hidegkuti</dc:creator>
  <cp:keywords/>
  <dc:description/>
  <cp:lastModifiedBy>Marta Hidegkuti</cp:lastModifiedBy>
  <cp:revision>1</cp:revision>
  <dcterms:created xsi:type="dcterms:W3CDTF">2011-04-01T15:36:00Z</dcterms:created>
  <dcterms:modified xsi:type="dcterms:W3CDTF">2011-04-01T15:37:00Z</dcterms:modified>
</cp:coreProperties>
</file>